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4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Gidaltiego,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Gidaltiego,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— na Giddaltiego,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i wtóry na Gieddaltego,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i wtóry Geddelti,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[padł] na Giddaltiego;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Giddaltiego,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Giddaltiego,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Giddaltiego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Giddaltiego,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Двадцять другий Ґодоллатій,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Giddaltiego,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dwudziesty drugi, na Giddaltiego, jego synów i jego braci – dwunastu: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2024-06-01T02:20:39Z</dcterms:modified>
</cp:coreProperties>
</file>