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Szuppimowi i Hosie (strona) zachodnia* wraz z bramą Szalleket,** przy trakcie wiodącym w górę, straż*** przy straży.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strona zachodnia, </w:t>
      </w:r>
      <w:r>
        <w:rPr>
          <w:rtl/>
        </w:rPr>
        <w:t>לַּמַעֲרָב</w:t>
      </w:r>
      <w:r>
        <w:rPr>
          <w:rtl w:val="0"/>
        </w:rPr>
        <w:t xml:space="preserve"> : termin późniejszy.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Szalleket, ׁ</w:t>
      </w:r>
      <w:r>
        <w:rPr>
          <w:rtl/>
        </w:rPr>
        <w:t>שַּלֶכֶת</w:t>
      </w:r>
      <w:r>
        <w:rPr>
          <w:rtl w:val="0"/>
        </w:rPr>
        <w:t xml:space="preserve"> , hl, lub: brama świątynna (?), wg G: brama komnaty, τὴν πύλην παστοφορίου.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straż, </w:t>
      </w:r>
      <w:r>
        <w:rPr>
          <w:rtl/>
        </w:rPr>
        <w:t>מִׁשְמָר</w:t>
      </w:r>
      <w:r>
        <w:rPr>
          <w:rtl w:val="0"/>
        </w:rPr>
        <w:t xml:space="preserve"> , w tym sensie termin późniejszy.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2024-04-28T23:26:45Z</dcterms:modified>
</cp:coreProperties>
</file>