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1"/>
        <w:gridCol w:w="1336"/>
        <w:gridCol w:w="6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Salomon, syn Dawida, umocnił się zatem w swoim panowaniu, a JAHWE, jego Bóg, był z nim i wyniósł go wysoko.*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wysoko, </w:t>
      </w:r>
      <w:r>
        <w:rPr>
          <w:rtl/>
        </w:rPr>
        <w:t>לְמָעְלָה</w:t>
      </w:r>
      <w:r>
        <w:rPr>
          <w:rtl w:val="0"/>
        </w:rPr>
        <w:t xml:space="preserve"> , l. bardzo, zob. &lt;x&gt;130 14:2&lt;/x&gt;;&lt;x&gt;130 22:5&lt;/x&gt;;&lt;x&gt;130 23:17&lt;/x&gt;;&lt;x&gt;130 29:3&lt;/x&gt;, 25; &lt;x&gt;140 1:1&lt;/x&gt;;&lt;x&gt;140 16:12&lt;/x&gt;;&lt;x&gt;140 17:12&lt;/x&gt;;&lt;x&gt;140 20:19&lt;/x&gt;;&lt;x&gt;140 26:8&lt;/x&gt;; brak go w Ezd i Ne; &lt;x&gt;140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2024-04-19T23:20:48Z</dcterms:modified>
</cp:coreProperties>
</file>