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przedsionka, pogasili lampy, nie spalali kadzidła ani nie składali ofiar całopalnych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 przedsionka, pogasili lampy, nie spalali kadzidła ani nie składali całopaleń w świątyni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bramy przedsionka, pogasili lampy, nie palili kadzidła ani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u przysionka, i pogasili lampy, a kadzidłem nie kadzili, ani całopalenia nie ofiarowali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drzwi, które były w przysionku, i pogasili lampy, i nie palili kadzidła ani ofiarowali całopalenia w świątnicy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bramy przedsionka i pogasili lampy, nie składali w świątyni ofiar kadzielnych ani całopaleń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składali ofiar z kadzidła ani całopalnych w świątyni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także drzwi przedsionka, pogasili lampy, nie palili kadzidła w ofierze ani nie składali Bogu Izraela ofiary całopalnej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zamknęli drzwi przedsionka świątyni, pozwolili, aby zgasły lampy, nie palili kadzidła ani nie składali ofiar całopalnych w świątyni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zamknęli bramy przedsionka, zagasili lampy, zaniechali ofiar z kadzidła ani też nie składali Bogu Izraela ofiar całopalnych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замкнули двері храму і погасили світила і не принесли кадила і в святому не принесли цілопалення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zamknęli też drzwi Przedsionka, pogasili lampy, kadzidłem nie kadzili, ani nie ofiarowali całopaleń Bogu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Zamknęli też drzwi portyku i pozostawili lampy zgaszone, i nie palili kadzidła, a w świętym miejscu nie składali Bogu Izraela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2024-04-29T01:51:43Z</dcterms:modified>
</cp:coreProperties>
</file>