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więc Hamana na szubienicy, którą ustawił dla Mordochaja. I gniew króla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Haman zawisł na szubienicy, którą postawił dla Mordochaja. Wzburzenie króla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tej szubienicy, którą przygotował dla Mardocheusza. I tak gniew króla się uspokoił.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onej szubienicy, którą był zgotował Mardocheuszowi. A tak 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Obieszono tedy Amana na szubienicy, którą był zgotował Mardocheuszowi, i 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drzewie, które przygotował Mardocheuszowi, a uspokoił się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tedy Hamana na szubienicy, jaką przygotował dla Mordochaja. Potem wściekłość króla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Powieszono więc Hamana na słupie, który przygotował dla Mordochaja, a gniew króla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został powieszony na szubienicy, którą przygotował dla Mardocheusza. Wtedy ustał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owej szubienicy, którą przygotował dla Mardocheusza. I uciszył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повішено Амана на дереві, яке він приготовив для Мардохея. І тоді цар спинився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powieszono Hamana na tej szubienicy, którą przygotował dla Mardechaja; a oburzenie króla się uśmierzyło.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powiesili Hamana na palu, który on przygotował dla Mardocheusza; a wtedy złość w królu opadła.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2024-04-29T13:26:08Z</dcterms:modified>
</cp:coreProperties>
</file>