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 czele sześciuset doborowych rydwanów i pozostałych wozów wojennych Egiptu, z dowódcami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i wszystkie rydwany Egiptu oraz przełożonych nad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 set wozów wybornych, i wszystkie wozy Egipskie, i przełożone nad tem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sześć set wozów wybornych i cokolwiek w Egipcie wozów było, i wodze wojska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rydwanów wyborowych oraz wszystkie inne rydwany egipskie, a na każdym z nich byli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dobranych wozów i wszystkie inne wozy egipskie, i wybranych wojowników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oraz wszystkie pozostałe rydwany egipskie, a na każdym z nich byli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sześćset wyborowych rydwanów, wszystkie rydwany egipskie, a na każdym z nich mężnych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wyborowych rydwanów i wszystkie rydwany Egipcjan, a w nich wszystkich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sześćset wybranych wozów i wszystkie [inne] wozy Egiptu, z oficerami na każdym.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шістьсот вибраних колісниць і кожного єгипетського коня і тристатів над усіма.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sześćset doborowych wozów, wszystkie wozy Micraimu, a na wszystkich trójzapaśników.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oraz wszystkie inne rydwany Egiptu, a także wojowników na każdy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2024-04-28T23:42:45Z</dcterms:modified>
</cp:coreProperties>
</file>