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(w kształcie kwiatu migdałowca), z ich pąkami i ich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trzonie świecznika będą cztery kielichy w kształcie kwiatu migdałowca wraz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trzonie świecznika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kielichy na kształt migdału,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świeczniku będą cztery czaszki na kształt orzecha migdałowego, gałki jego, i kwiaty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samym lichtarzu będą cztery czaszki na kształt orzecha, gałki też u każdej i 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zaś będą cztery kielichy w kształcie kwiatów migdałowca - pąk i jego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świeczniku będą cztery kielichy w kształcie kwiatu migdałowego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świeczniku będą się znajdować cztery kielichy w kształcie kwiatu migdałowca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Trzon świecznika zwieńczy poczwórny kielich na kształt kwiatu migdałowego, z gałką i 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[trzonie] świecznika cztery kielichy w kształcie kwiatu migdałowego -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[Pień] świecznika będzie miał cztery kielichy, w kształcie migdała będą jego gałki i jego kwiaty.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світильнику чотири чашки на вид оріха алмонда на кожній галузці, кружки і їх лелії.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w kształcie kwiatu migdału z gałkami i jego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świeczniku cztery kielichy w kształcie kwiatów migdałowca, z jego gałkami i kwiatami na przemian.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2024-04-30T05:20:00Z</dcterms:modified>
</cp:coreProperties>
</file>