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będzie pod dwoma ramionami (wychodzącymi) z niego i pąk pod dwoma ramionami (wychodzącymi) z niego, i pąk pod dwoma ramionami (wychodzącymi) z niego, dla sześciu ramion wychodzących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2024-04-30T01:25:36Z</dcterms:modified>
</cp:coreProperties>
</file>