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1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czterdzieści ich srebrnych podstaw: dwie podstawy pod jedną deskę i (znów) dwie podstawy pod drugą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których przygotował również czterdzieści srebrnych podstaw, po dwie podstawy pod jedną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nich czterdzieści srebrnych podstawek: dwie podstawki pod jedną deskę i dwie podstawki pod drugą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czterdzieści podstawków ich srebrnych: dwa podstawki pod deskę jednę, i dwa podstawki pod deskę 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czterdziestą podstawków srebrnych, dwa podstawki do każdej deszczki.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czterdzieści podstaw srebrnych, po dwie podstawy na każdą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czterdzieści srebrnych podstaw dla nich, po dwie podstawy pod każdą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czterdzieści srebrnych podstaw – po dwie podstawy pod każdą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czterdziestu srebrnych podstawkach, pod każdą deską po dwie podstawki.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czterdzieści srebrnych podstawek: dwie podstawki pod każdą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ich czterdzieści srebrnych podstaw, po dwie podstawy pod jedną belką i po dwie podstawy pod następną belką.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два золоті перстені, і поклали на двох кутах на кінцях слова, на кінці зізаду наплечника, всередині.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czterdzieści ich srebrnych podsłupi dwa podsłupia na jeden bal i dwa podsłupia na następny 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czterdzieści srebrnych podstaw z gniazdem – dwie podstawy z gniazdem pod jedną ramę i dwie podstawy z gniazdem pod kolejną ramę.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2024-04-28T17:52:20Z</dcterms:modified>
</cp:coreProperties>
</file>