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podwójne, spięte od spodu i spięte na szczycie jednym pierścieniem — tak zrobił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złączone od spodu, były też złączone u góry do jednego pierścienia. Tak zrobili po obu stronach na dwóch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spodku, także spojone były od wierzchu do jednegoż kolca; tak uczynił po obu stronach na dwu węgłach.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spojone od spodku aż do wierzchu, a w jedno się spojenie pospołu schodziły. Tak uczynił z obu stron na węgłach,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Przystawały one szczelnie do siebie na dole, a na górze równie szczelnie połączone były ze sobą na wysokości pierwszego pierścienia; tak też uczyniono z deskami na obu innych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spojone po dwie razem od spodu i tak samo od góry jedną obręczą. Tak zrobił z obydwoma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spojone po dwie od spodu i z wierzchu za pomocą jednego pierścienia. Tak zrobił z każdą parą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je ściśle od dołu, a od góry spięto jedną klamrą. Oba narożniki wykonano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mają one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Przystawały do siebie na dole i były ściśle złączone razem na górze, [po dwie belki] jednym złączem. Tak zrobił dla dwóch [belek], na obu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довгу одіж під наплечником, діло ткане усе синє.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spodu oraz w jednej obręczy łączyły się razem z wierzchu; tak zrobił z obydwoma,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podwójne u spodu i razem były podwójne aż do wierzchu każdej z nich, przy pierwszym pierścieniu. Tak zrobił obydwie, obie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2024-04-27T17:27:45Z</dcterms:modified>
</cp:coreProperties>
</file>