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jego żona: Wciąż jeszcze trwasz w swojej nienaganności? Złorzecz* Bogu i umrzyj!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Złorzecz, ּ</w:t>
      </w:r>
      <w:r>
        <w:rPr>
          <w:rtl/>
        </w:rPr>
        <w:t>בָרְֵך</w:t>
      </w:r>
      <w:r>
        <w:rPr>
          <w:rtl w:val="0"/>
        </w:rPr>
        <w:t xml:space="preserve"> (barech), &lt;x&gt;220 2:9&lt;/x&gt;L.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2024-05-01T05:06:18Z</dcterms:modified>
</cp:coreProperties>
</file>