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mówi, wypowiada się mądrze, jej słowami rządzi prawo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swe usta mądrze i na jej języku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otwiera usta swe, a nauka miłosierdzia jest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otwarza mądrości a zakon miłosierdzia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Otwiera usta z mądrością, na języku jej miła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otwiera usta, mówi mądrze, a jej język wypowiada dobre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otwiera usta, mówi mądrze, przekazuje naukę pełną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usta, by głosić mądrość, a jej język wypowiada miłe pouczenia.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 z rozwagą, na wargach jej - nauka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зодягнулася в силу і красу і зраділа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usta otwiera z mądrością, a na jej języku uprzejma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 otwiera swe usta, a na jej języku jest prawo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2024-05-01T11:52:07Z</dcterms:modified>
</cp:coreProperties>
</file>