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nie oddał innym swojej sławy* ani swoich lat** okrutnemu (człowiekowi),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sławy, </w:t>
      </w:r>
      <w:r>
        <w:rPr>
          <w:rtl/>
        </w:rPr>
        <w:t>הֹוד</w:t>
      </w:r>
      <w:r>
        <w:rPr>
          <w:rtl w:val="0"/>
        </w:rPr>
        <w:t xml:space="preserve"> (hod), lub: czci, sił witalnych; wg G: swojego życia, ζωήν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swoich lat, ּ</w:t>
      </w:r>
      <w:r>
        <w:rPr>
          <w:rtl/>
        </w:rPr>
        <w:t>וׁשְנֹתֶיָך</w:t>
      </w:r>
      <w:r>
        <w:rPr>
          <w:rtl w:val="0"/>
        </w:rPr>
        <w:t xml:space="preserve"> (uszenotecha): wg G: swojego życia l. swojego dorobku, σὸν βίον.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2024-05-07T15:47:19Z</dcterms:modified>
</cp:coreProperties>
</file>