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– i me serce – by poznawać, by dociekać – i odkrywać mądrość i stan rzeczy, i by poznać, że bezbożność jest głupotą,* a głupota** – szaleństwem.***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głupotą, ּ</w:t>
      </w:r>
      <w:r>
        <w:rPr>
          <w:rtl/>
        </w:rPr>
        <w:t>כֶסֶל</w:t>
      </w:r>
      <w:r>
        <w:rPr>
          <w:rtl w:val="0"/>
        </w:rPr>
        <w:t xml:space="preserve"> (kesel).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סִכְלּות</w:t>
      </w:r>
      <w:r>
        <w:rPr>
          <w:rtl w:val="0"/>
        </w:rPr>
        <w:t xml:space="preserve"> (sichlut).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14:1&lt;/x&gt;; 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2024-04-27T15:38:52Z</dcterms:modified>
</cp:coreProperties>
</file>