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ukochany, wyjdźmy na pola, spędźmy noc pośród kwiatów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Rankiem wstaniemy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winnic, zobaczymy, czy kwitnie winorośl, czy otworzyły się już pączki, czy już kwitną granaty. Tam cię obdarzę swoją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winnic; oglądamy, jeźli kwitnie winna macica, jeźli się zawiązują gronka, kwitnąli jabłka granatowe; tam ci oświadczę miłości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wstajmy do winnic, oglądajmy, jeśli kwitnie winnica, jeśli kwiecie zawięzuje się w owoc, jeśli kwitną jabłka granatowe: tam tobie dam piersi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pośpieszmy do winnic, zobaczyć, czy kwitnie winorośl, czy pączki się otwarły, czy w kwieciu są już granaty, tam ci dam moje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wyjdziemy w pole, noc spędzimy wśród kwiecia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na pole,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o mój umiłowany, wyjdziemy na pole, noc będziemy spędzać w 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кревний, вийдемо на поле, поселимося в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luby, wyjdźmy na pole, zanocujmy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wcześnie i chodźmy do winnic, by zobaczyć, czy winorośl wypuściła pędy, czy rozwinęło się kwiecie, czy zakwitły granatowce. Tam cię obdarzę swymi przejawami czułości.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2024-04-29T01:19:23Z</dcterms:modified>
</cp:coreProperties>
</file>