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stopy w sandałach, córko książęca!* Wypukłości twoich bioder są jak klejnoty – dzieło rąk mistrza.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Książęcość może zaznaczać szlachetność charakteru, a nie tylko pozycję społeczną, zob. &lt;x&gt;240 17:26&lt;/x&gt;; &lt;x&gt;290 32:5&lt;/x&gt;, 8; &lt;x&gt;260 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2024-04-29T04:06:45Z</dcterms:modified>
</cp:coreProperties>
</file>