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 zachwycająca, miłości* w (twych) rozkoszach!**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jak zachwycająca, miłości słodka,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wzrost jest podobny do palmy, a twoje piersi do kiści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twój wzrost podobny jest palmie, a piersi twoje gronom.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wzrost podobny jest palmie, a piersi twoje gronam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twoja wysmukła jak palma, a piersi twe jak grona winne.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jakże pełna wdzięku, 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jakże urocza, miłości moja rozkoszna.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piękna jesteś i pełna wdzięku, miłości najrozkoszniejsza.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piękna jesteś i jak powabna, o umiłowana, o najmilsza!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прикрасилася і як ти осолодилася, любове, в твоїх насолодах?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jakaś urocza, moja miłości przerozkoszna.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Wzrost twój przypomina palmę, a twoje piersi – grona daktyli.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miłości, </w:t>
      </w:r>
      <w:r>
        <w:rPr>
          <w:rtl/>
        </w:rPr>
        <w:t>אַהֲבָה</w:t>
      </w:r>
      <w:r>
        <w:rPr>
          <w:rtl w:val="0"/>
        </w:rPr>
        <w:t xml:space="preserve"> (’ahawa h): w Mss wokal. też jako </w:t>
      </w:r>
      <w:r>
        <w:rPr>
          <w:rtl/>
        </w:rPr>
        <w:t>אַהֻבָה</w:t>
      </w:r>
      <w:r>
        <w:rPr>
          <w:rtl w:val="0"/>
        </w:rPr>
        <w:t xml:space="preserve"> (’ahuwa h), ukochana; wokalizacja ta odzwierciedlona jest w S i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(twych) rozkoszach, ּ</w:t>
      </w:r>
      <w:r>
        <w:rPr>
          <w:rtl/>
        </w:rPr>
        <w:t>בַּתַעֲנּוגִים</w:t>
      </w:r>
      <w:r>
        <w:rPr>
          <w:rtl w:val="0"/>
        </w:rPr>
        <w:t xml:space="preserve"> (batta‘anugim): warianty hbr. zaświadczają też ּ</w:t>
      </w:r>
      <w:r>
        <w:rPr>
          <w:rtl/>
        </w:rPr>
        <w:t>בַתּתַעֲנּוגִים</w:t>
      </w:r>
      <w:r>
        <w:rPr>
          <w:rtl w:val="0"/>
        </w:rPr>
        <w:t xml:space="preserve"> (bat ta‘anugim), tj. córko rozkoszy l. rozkoszna córko. Możemy mieć tu do czynienia z haplografią (</w:t>
      </w:r>
      <w:r>
        <w:rPr>
          <w:rtl/>
        </w:rPr>
        <w:t>ת</w:t>
      </w:r>
      <w:r>
        <w:rPr>
          <w:rtl w:val="0"/>
        </w:rPr>
        <w:t xml:space="preserve"> napisano raz zamiast dwa razy) lub dittografią (</w:t>
      </w:r>
      <w:r>
        <w:rPr>
          <w:rtl/>
        </w:rPr>
        <w:t>ת</w:t>
      </w:r>
      <w:r>
        <w:rPr>
          <w:rtl w:val="0"/>
        </w:rPr>
        <w:t xml:space="preserve"> napisano dwa razy zamiast raz). Drugi z wymienionych wariantów znajduje odzwierciedlenie w α ’: θυγάτηρ τρυφῶν, córko rozkoszy. MT z kolei znajduje odzwierciedlenie w G: ἀγάπη, ἐν τρυφαῖς σου, O, miłości w twoich rozkoszach. Rozkosz, ּ</w:t>
      </w:r>
      <w:r>
        <w:rPr>
          <w:rtl/>
        </w:rPr>
        <w:t>תַעֲנּוג</w:t>
      </w:r>
      <w:r>
        <w:rPr>
          <w:rtl w:val="0"/>
        </w:rPr>
        <w:t xml:space="preserve"> (ta‘anug), lub: przepych, luksus, komfort, wyszukany gust lub smak, ozn.: (1) czułą miłość (&lt;x&gt;400 1:16&lt;/x&gt;); (2) obiekt sprawiający przyjemność (&lt;x&gt;400 2:9&lt;/x&gt;); (3) przyjemność erotyczną (&lt;x&gt;250 2:8&lt;/x&gt;); (4) przepych właściwy dla króla (&lt;x&gt;240 19:10&lt;/x&gt;). Określenie to może mieć konotacje erotyczne, gdy odnosi się do kobiet dostarczających rozkoszy (&lt;x&gt;250 2:8&lt;/x&gt;), &lt;x&gt;260 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2024-04-29T04:00:37Z</dcterms:modified>
</cp:coreProperties>
</file>