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Syjonu jak szałas w winnicy, jak budka na 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Syjonu została jak szałas w winnicy, jak budka w ogrodzie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córka Syońska jako chłodnik na winnicy, jako budka w ogrodzie ogórczanym, i jako miasto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się córka Syjońska jako chłodnik w winnicy a jako budka w ogrodzie ogórkowym i jako miasta, które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ostała się jak chatka w winnicy, jak szałas w ogrodzie warzywnym,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syjońska jak szałas w winnicy, jak budka w 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pozostała jak szałas w winnicy, jak budka na polu warzywnym,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więc córka Syjonu jak szałas w winnicy, jak altanka w ogrodzie warzywnym, jak oblężone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jest Córa Syjonu jak szałas w winnicy, jak altana na polu warzywnym, jak miasto wokół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Дочка Сіон оставиться як шатро в винограднику і як будиночок сторожа в городі, як місто в облозі.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córa Cyonu jest jak mata w winnicy, jak budka na polu ogórków,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syjońska pozostała jak szałas w winnicy, jak budka strażnicza na polu ogórków, jak miasto podczas blokady.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2024-04-19T07:03:15Z</dcterms:modified>
</cp:coreProperties>
</file>