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JAHWE Zastępów zetnie gałęzie korony* wstrząsającym uderzeniem!** Będą ścięte wybujałe wysoko, a wyniosłe zgięte nisko.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gałęzie korony, ּ</w:t>
      </w:r>
      <w:r>
        <w:rPr>
          <w:rtl/>
        </w:rPr>
        <w:t>פֻארָה</w:t>
      </w:r>
      <w:r>
        <w:rPr>
          <w:rtl w:val="0"/>
        </w:rPr>
        <w:t xml:space="preserve"> (pu’ra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przerażającym uderzeniem, </w:t>
      </w:r>
      <w:r>
        <w:rPr>
          <w:rtl/>
        </w:rPr>
        <w:t>מַעֲרָצָה</w:t>
      </w:r>
      <w:r>
        <w:rPr>
          <w:rtl w:val="0"/>
        </w:rPr>
        <w:t xml:space="preserve"> (ma‘aratsah), hl: em. na: siekierą, </w:t>
      </w:r>
      <w:r>
        <w:rPr>
          <w:rtl/>
        </w:rPr>
        <w:t>מַעֲצָד</w:t>
      </w:r>
      <w:r>
        <w:rPr>
          <w:rtl w:val="0"/>
        </w:rPr>
        <w:t xml:space="preserve"> (ma‘atsad), por. w.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2024-04-28T16:44:20Z</dcterms:modified>
</cp:coreProperties>
</file>