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przeznaczając do rozbiórki niektóre,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Policzyliście domy w Jerozolimie i burzyliście domy, aby wzmocnić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policzyliście domy w Jeruzalemie, a rozwaliliście domy na oprawę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Jerozolimskie policzyliście, i pokaziliście domy na obronienie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w Jeruzalem i zburzyliście budynki, by wzmocnić mur miejski.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dokonywaliście oględzin domów w Jeruzalemie, burzyliście domy,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Jerozolimy, zburzyliście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Jeruzalem, rozbieraliście budowle,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знищили доми Єрусалиму на скріплення муру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Jeruszalaim i rozwalaliście te domy, 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zaś Jerozolimy policzycie. Zburzycie też domy, aby mur uczynić niedostępnym.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2024-04-30T02:21:02Z</dcterms:modified>
</cp:coreProperties>
</file>