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żaren. Miel mąkę. Zdejmij swą zasłonę.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Podwiń suknię. Obnaż nogi. Ruszaj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odkryj swoje warkocze, obnaż nogi, odkryj uda, 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żarna, a miel mąkę; odkryj warkocze swoje, obnaż nogi, odkryj golenie, brnij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żarna a miel mąkę. Obnaż sromotę twoję, odkryj plecy, okaż goleni, brni i 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żarna i miel [zboże] na mąkę, zdejmij twoją zasłonę, podkasz suknię, odkryj nogi,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 podnieś suknię, obnaż łydki, brnij przez płynące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swoją zasłonę, podciągnij suknię, obnaż nogi, przechodź 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zboże, zrzuć swą zasłonę! Unieś suknię, obnaż uda,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żarna i miel mąkę, odrzuć swoją zasłonę, unieś fałdy swej szaty, obnaż uda, brnij poprzez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жорна, мели муку. Відкрий твоє покриття, відкрий сивини, відкрий ноги, перейди через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twoją zasłonę, podkasaj dół sukni, obnaż goleń i 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namiel mąki. Uchyl swą zasłonę. Podciągnij dół sukni. Odsłoń nogę. Przepraw się przez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2024-04-29T06:26:42Z</dcterms:modified>
</cp:coreProperties>
</file>