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drogi widziałem – i uleczę go, i poprowadzę go,* i przywrócę** pociechę*** jemu i jego żałobnikom,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poprowadzę go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1QIsa a dod.: mu, </w:t>
      </w:r>
      <w:r>
        <w:rPr>
          <w:rtl/>
        </w:rPr>
        <w:t>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נִחֻמִים</w:t>
      </w:r>
      <w:r>
        <w:rPr>
          <w:rtl w:val="0"/>
        </w:rPr>
        <w:t xml:space="preserve"> (nichumim), &lt;x&gt;350 11:8&lt;/x&gt;; &lt;x&gt;450 1:13&lt;/x&gt;; wg 1QIsa a : </w:t>
      </w:r>
      <w:r>
        <w:rPr>
          <w:rtl/>
        </w:rPr>
        <w:t>תנחומים</w:t>
      </w:r>
      <w:r>
        <w:rPr>
          <w:rtl w:val="0"/>
        </w:rPr>
        <w:t xml:space="preserve"> o pod. zn., choć częściej używane (&lt;x&gt;220 15:11&lt;/x&gt;;&lt;x&gt;220 21:2&lt;/x&gt;; &lt;x&gt;230 94:19&lt;/x&gt;; &lt;x&gt;290 66:11&lt;/x&gt;; &lt;x&gt;300 16:7&lt;/x&gt;).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2024-04-29T10:27:24Z</dcterms:modified>
</cp:coreProperties>
</file>