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oni moimi sługami, których wyprowadziłem z ziemi egipskiej. Nie będą sprzedawani (jak przy) sprzedaży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2024-05-05T05:52:18Z</dcterms:modified>
</cp:coreProperties>
</file>