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rzeźnej ofiary pokoju, i dokona kapłan przebłagania za jego grzech*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grzech, </w:t>
      </w:r>
      <w:r>
        <w:rPr>
          <w:rtl/>
        </w:rPr>
        <w:t>מֵחַּטָאתֹו</w:t>
      </w:r>
      <w:r>
        <w:rPr>
          <w:rtl w:val="0"/>
        </w:rPr>
        <w:t xml:space="preserve"> , tj. z jego grzechu; może eliptycznie: kapłan dokona przebłagania (i zostanie on oczyszczony) ze swojego grzechu, zob. &lt;x&gt;30 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2024-04-27T21:40:47Z</dcterms:modified>
</cp:coreProperties>
</file>