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naczynie gliniane, w którym je gotowano, zostanie rozbite, a jeśli gotowano je w naczyniu miedzianym, to zostanie ono wyszorowane i wypłukane 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2024-05-19T02:07:19Z</dcterms:modified>
</cp:coreProperties>
</file>