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wczesne.* A w drugim koszu były figi bardzo złe, tak złe, że nie nadawały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dorodne, jak te, które dojrzewają wcześnie. W drugim koszu były figi bardzo marne, tak marne, że nie nadawały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kosz zawierał bardzo dobre figi, jakimi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figi dojrzałe, a drugi kosz zawierał bardzo złe figi,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bardzo dobre, jako bywają figi dojrzałe; a kosz drugi miał figi bardzo złe, których jeść nie można, przeto,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 jeden miał figi barzo dobre, jako bywają figi rane, a drugi kosz miał figi barzo złe, których jeść nie możono, przeto iż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zawierał wyborne figi, jakimi są wczesne figi, drugi natomiast kosz zawierał figi zepsute, tak zepsute, że się nie nadawały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figi bardzo dobre, jakimi są figi wczesne, a w drugim koszu były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takie jak figi z pierwszych zbiorów, a w drugim koszu figi bardzo złe, których nie dało się jeść, bo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dobre, świeże figi, a w drugim koszu figi bardzo złe, tak złe, że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kosz - to figi bardzo dobre, jakimi są figi wczesne, a drugi kosz - to figi bardzo złe, które z powodu złego stanu nie nadawały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кошик дуже добрих фіґів як ранні фіґи, і другий кошик дуже поганих фіґів,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kosz to bardzo dobre figi, jakimi bywają wczesne figi; zaś drugi kosz to figi bardzo zepsute, których się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koszu były bardzo dobre figi, jak wczesne figi, a w drugim koszu były bardzo złe figi, tak iż nie dało się ich jeść, bo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28:4&lt;/x&gt;; &lt;x&gt;350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2024-05-01T05:09:34Z</dcterms:modified>
</cp:coreProperties>
</file>