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 wieczorach i porankach — jak powiedziano — jest prawdą. Ty jednak zapieczętuj to widzenie. Odnosi się ono do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widzenie wieczorne i poranne, o którym była mowa, jest prawdą. Dlatego zapieczętuj to widzenie,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wieczorne i poranne, o którem powiedziano, jest sama prawda; przetoż ty zapieczętuj to widzenie, bo jest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wieczorne i ranne, które powiedziano, prawdziwe jest: przeto ty zapieczętuj widzenie, bo po wielu dni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zaś o wieczorach i rankach, jakie opowiedziano tobie, jest prawdziwe. Ty jednak widzenie okryj milczeniem, bo dotyczy ono dni odległych.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prawdą; ale ty zapieczętuj to widzenie, bo spełni się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zaś, dotycząca wieczorów i poranków, która została przedstawiona, zawiera prawdę. Ty jednak zatrzymaj to widzenie w tajemnicy, ponieważ dotyczy wielu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które miałeś, jest prawdziwe. Lecz zachowaj je w tajemnicy, bo jeszcze wiele czasu upłynie”.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wieczora i poranka, o którym była mowa, jest prawdą. Ty zaś trzymaj w tajemnicy widzenie, gdyż dotyczy dni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згадане видіння раннє і вечірнє правдиве. І ти запечатай видіння, бо воно на численні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widzenie o wieczorach i porankach, o którym powiedziano, jest samą prawdą. Dlatego ty zapieczętuj to widzenie, bo się spełni po wielu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wadzenie, które dotyczy wieczora i poranku i o którym mówiono. Jest prawdziwe. Ty jednak zachowaj tę wizję w tajemnicy, gdyż jest to jeszcze sprawa wielu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2024-04-29T20:09:18Z</dcterms:modified>
</cp:coreProperties>
</file>