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tych dniach* i w tym czasie,** gdy odmienię los Judy i 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 tych dniach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tym czasie,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owych dniach i w owym czasie, gdy odmienię los jeńców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 tych dniach i w tym czasie,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czasie, w tych właśnie dniach,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 тих днях і в тому часі, коли поверну полон Юди і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 te dni i w ten czas wrócę wygnańców Judy i 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MurXII.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33:15&lt;/x&gt;; &lt;x&gt;300 50:4&lt;/x&gt;;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odmienię los Judy i Jerozolimy, </w:t>
      </w:r>
      <w:r>
        <w:rPr>
          <w:rtl/>
        </w:rPr>
        <w:t>אָׁשּוב אֶת־ׁשְבּות יְהּודָה וִירּוׁשָלָםִאֲׁשֶר</w:t>
      </w:r>
      <w:r>
        <w:rPr>
          <w:rtl w:val="0"/>
        </w:rPr>
        <w:t xml:space="preserve"> , l.: gdy sprowadzę z niewoli uprowadzonych Judy i Jerozolimy, </w:t>
      </w:r>
      <w:r>
        <w:rPr>
          <w:rtl/>
        </w:rPr>
        <w:t>אֲׁשֶר אָׁשִיב אֶת־ׁשְבּות יְהּודָה וִירּוׁשָלָםִ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2024-05-03T08:34:02Z</dcterms:modified>
</cp:coreProperties>
</file>