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rzesza tych, którzy uwierzyli, miała jakby jedno serce i jedną duszę. Nikt też nie nazywał własnym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mnóstwo wierzących miało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i jedną duszę.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mnóstwa wierzących było serce jedno i dusza jedna, a żaden z majętności swoich nie zwał nic swojem własnem, ale mieli wszystkie rzeczy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mnóstwa wierzących było serce jedno i dusza jedna ani żaden z nich to, co miał, swym nazywał, ale było im wszytko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duch i jedno serce ożywiały wszystkich, którzy uwierzyli. Żaden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tych wszystkich wierzących było jedno serce i jedna dusza i nikt z nich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serce i jeden duch ożywiały wszystkich wierzących.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mieli jedno serce i jedną duszę. Nikt z nich nie uważał za swoje tego, co posiadał, ale wszystko było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było serce wszystkich, którzy uwierzyli, i jedna dusza, i nikt nie mówił, że jakieś dobra są jego własnością, lecz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wielka liczba wierzących była zespolona jednością serc i dusz. Nikt nie uważał swego majątku za osobistą własność, bo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jedną duszę i jedno serce, i nikt nie mówił, że cokolwiek jest jego własnością, wszystko bowiem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увірували, мали одне серце й душу; і ніхто нічого з свого майна не називав власним, бо все було в них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serce i dusza owego mnóstwa wierzących było jedno, także ani jeden nie mówił o czymś z dobytku, że jest odrębne, ale wszystko było im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liczni wierzący byli jednego serca i duszy, a nikt nie rościł sobie prawa do własnego majątku, lecz każdy dzielił się wszystkim,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owo mnóstwo tych, którzy uwierzyli, miało jedno serce i jedną duszę i nikt nie mówił, że to, co posiada, jest jego własnością, lecz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wierzących łączyło jedno serce i jedna myśl. Nikt nie uważał tego, co posiadał, za swoją wyłączną własność, ale każdy dzielił się wszystkim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2024-05-08T15:04:17Z</dcterms:modified>
</cp:coreProperties>
</file>