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spodobało się Bogu,* który mnie naznaczył od łona mojej matki** i powołał*** przez swoją łaskę,****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znalazł upodobanie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[Bóg*]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(który oddzielił)** mię od łona matki mej i (który powołał) przez łaskę Jego***,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zaś miał upodobanie Bóg który odłączył mnie od łona matki mojej i który wezwał przez łaskę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1:21&lt;/x&gt;; &lt;x&gt;560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49:1&lt;/x&gt;; &lt;x&gt;300 1:5&lt;/x&gt;; &lt;x&gt;490 1:15&lt;/x&gt;; &lt;x&gt;510 9:15&lt;/x&gt;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1:1&lt;/x&gt;; &lt;x&gt;520 8:28&lt;/x&gt;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12:3&lt;/x&gt;; &lt;x&gt;530 3:10&lt;/x&gt;; &lt;x&gt;530 15:10&lt;/x&gt;; &lt;x&gt;560 3:2&lt;/x&gt;; &lt;x&gt;610 1:14&lt;/x&gt;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"znalazł upodobanie Bóg" - inna lekcja: "znalazł upodobanie".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,,który oddzielił" - sens: który przeznaczył.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Sens: swoją.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2024-04-19T13:48:54Z</dcterms:modified>
</cp:coreProperties>
</file>