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bracia, jeśli nadal głoszę obrzezanie, to za co wciąż jestem prześladowany?* Na tym przecież kończy się skandal krzyża.**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zaś, bracia, jeśli obrzezanie jeszcze ogłaszam, dlaczego jeszcze jestem ścigany*? Zatem jest uznana za bezużyteczną obraza krzyża.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4:29&lt;/x&gt;; &lt;x&gt;550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 krzyża, τὸ σκάνδαλον τοῦ σταυροῦ, l. zgorszenie, wstyd, afera; &lt;x&gt;550 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2:34&lt;/x&gt;; &lt;x&gt;530 1:23&lt;/x&gt;;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"prześladowany".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2024-04-28T04:46:05Z</dcterms:modified>
</cp:coreProperties>
</file>