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Gdy wstał nazajutrz i ścisnął runo, wycisnął z runa rosę – pełny półmisek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prosił, tak się stało. Gdy wstał nazajutrz i ścisnął runo, wycisnął z runa rosę — pełny kubek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wstał nazajutrz, ścisnął runo i wycisnął rosę z runa —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tak; bo wstawszy nazajutrz, ścisnął runo, i wyżdżął rosy z runa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tak. A wstawszy w nocy, wycisnąwszy runo, napełnił miednicę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uczynił. Kiedy rano wstał i ścisnął wilgotne runo, wycisnął z runa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bowiem wstał nazajutrz i ścisnął runo, wygniótł z runa tyle rosy, że czasza była pełna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Kiedy obudził się następnego dnia i ścisnął runo, wycisnął z runa rosę, pełną czarkę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Kiedy wstał rano i ścisnął wilgotne runo, wycisnął z niego pełny kielich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tak. Kiedy nazajutrz wstał wczesnym rankiem i wyżął runo, wycisnął rosę z runa: pełną czarę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Bowiem gdy nazajutrz wstał wczesnym rankiem i wyżął runo, wycisnął pełną misę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nazajutrz wstał wczesnym rankiem i wyżął runo, wycisnął z tego runa tyle rosy, że napełnił wodą wielką czaszę biesiadną.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2024-04-30T00:39:01Z</dcterms:modified>
</cp:coreProperties>
</file>