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Przynieśliśmy też w naszym ręku inne pieniądze, aby (teraz) zakupić żywności. Nie wiemy, kto włożył nasze pieniądze do naszych worków.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2024-05-13T13:19:29Z</dcterms:modified>
</cp:coreProperties>
</file>