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Gadowi: Sefon, i Aggi, Suny, i Esebon, Ery,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Gadowi: Sefion i Haggi, i Suni, i Esebon, i Heri,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Gada byli: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to: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Cifjon, Chaggi, Szuni,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Gada: Cifjon, Chagi, Szuni, Ecbon, Eri, Arodi i Areli.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Ґада: Сафон і Анґіс і Савніс і Тасован і Айдіс і Ароідіс і Аріїліс.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Gada: Cyfjon, Chaggi, Szuny,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Gada byli: Cifion i Chaggi, Szuni i Ecbon, Eri i Arodi, i Areli.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2024-05-13T22:36:35Z</dcterms:modified>
</cp:coreProperties>
</file>