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6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(czwartym miesiącu),* w dziewiątym dniu miesiąca, gdy 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[czwartym miesiącu],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dziewiątym dniu miesiąca, gdy głód w mieście wzmógł się tak, że ludność nie miała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dziewiątym dniu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czwartego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wzmógł się głód w mieście i nie było chleba dla ludu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dziewiątego czwartego miesiąca był wielki głód w mieście, a nie miał chleba lud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(Dziewiątego dnia miesiąca) i zamógł się głód w mieście, i nie było chleba 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 czwartym zaś miesiącu], dziewiątego dnia miesiąca,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[dnia] miesiąca w mieście wzmógł się głód i nie było chleba dla ludu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девятім (дні) місяця і запанував голод в місті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tego miesiąca wzmógł się w mieście głód oraz brakowało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czwartego miesiąca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Jr 52 :6: ּ</w:t>
      </w:r>
      <w:r>
        <w:rPr>
          <w:rtl/>
        </w:rPr>
        <w:t>בַחֹדֶׁש הָרְבִיעִיּבְתִׁשְעָה לַחֹדֶׁש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2024-05-17T08:07:05Z</dcterms:modified>
</cp:coreProperties>
</file>