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tam zatem konie i rydwany,* i silny oddział, a ci przyszli nocą i otoczyli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rydwany, </w:t>
      </w:r>
      <w:r>
        <w:rPr>
          <w:rtl/>
        </w:rPr>
        <w:t>רֶכֶב</w:t>
      </w:r>
      <w:r>
        <w:rPr>
          <w:rtl w:val="0"/>
        </w:rPr>
        <w:t xml:space="preserve"> , lp w znaczeniu zbiorowym, pod. w w.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2024-05-20T17:14:03Z</dcterms:modified>
</cp:coreProperties>
</file>