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tymczasem przebywał w swoim domu, a wraz z nim siedzieli starsi. (Król) więc posłał od siebie człowieka. Zanim jednak posłaniec do niego przyszedł, on powiedział do starszych: Czy widzieliście, że ten syn mordercy* posłał, aby ukręcić mi głowę? Patrzcie! Gdy posłaniec będzie nadchodził, zamknijcie drzwi i przyciśnijcie go w drzwiach. Czy to nie odgłos stóp jego pana, (idącego) za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mordercy, ּ</w:t>
      </w:r>
      <w:r>
        <w:rPr>
          <w:rtl/>
        </w:rPr>
        <w:t>בֶן־הַמְרַּצֵחַ</w:t>
      </w:r>
      <w:r>
        <w:rPr>
          <w:rtl w:val="0"/>
        </w:rPr>
        <w:t xml:space="preserve"> , lub: morderca.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2024-05-20T13:14:00Z</dcterms:modified>
</cp:coreProperties>
</file>