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wznieśli śpiew przy wtórze brązowych cymbałów.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 Heman, Asaf, i Etan na cymbałach miedzianych głośno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gracze: Heman, Asaf i Etam na cymbalech miedzianych brząkający;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[grali]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spiżowe cymbały i grali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śpiewaków: Hemana, Asafa i Etana, którzy grali donośnie na cymbałach z 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grali głośno na cymbałach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Śpiewacy: Heman, Asaf i Etan mieli grać na spiżowych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співці: Еман, Асаф і Етан з мідяними цимбалами, щоб чинити (музику) щоб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Ethan, głośno grali na miedzianych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śpiewaków: Hemana, Asafa i Etana z miedzianymi czynelami, by głośno grali;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2024-05-16T22:47:02Z</dcterms:modified>
</cp:coreProperties>
</file>