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i przejawy jego pobożności* – zgodne z tym, co napisano w Prawie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Jozjasza, przejawy jego pobożności opartej na Prawie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Jozjasza, jego życzliwość według tego, co jest napisane w Prawie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Jozyjaszowe i dobroczynności jego według tego, jako napisane w zakonie Pańskim,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Jozjaszowych i miłosierdzia jego, które są przykazane zakonem PANSKIM,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Jozjasza, jego czyny pobożne, zgodne z tym, co napisane jest w Prawie Pańskim,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i przejawy jego pobożności, zgodne z tym, co jest napisane w zakonie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Jozjasza i jego pobożność zgodnie z tym, co zapisano w Prawie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 życia Jozjasza: jego pobożność, zgodna z tym, co jest napisane w Prawie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Jozjasza, jego czyny dobre, zgodne z przepisami Prawa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слова Йосії і його надія були записані в господньому законі.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Jozjasza; jego dobroczynności, jak napisano w Prawie WIEKUISTEGO;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oraz jego przejawy lojalnej życzliwości, zgodne z tym, co jest napisane w prawie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przejawy jego pobożności : wg G: jego nadziei, ἡ ἐλπὶς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2024-05-14T19:26:02Z</dcterms:modified>
</cp:coreProperties>
</file>