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Jozjasza i przejawy jego pobożności* – zgodne z tym, co napisano w Prawie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Jozjasza, przejawy jego pobożności opartej na Prawie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Jozjasza, jego życzliwość według tego, co jest napisane w Prawie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Jozyjaszowe i dobroczynności jego według tego, jako napisane w zakonie Pańskim,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Jozjaszowych i miłosierdzia jego, które są przykazane zakonem PANSKIM,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Jozjasza, jego czyny pobożne, zgodne z tym, co napisane jest w Prawie Pańskim,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Jozjasza i przejawy jego pobożności, zgodne z tym, co jest napisane w zakonie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Jozjasza i jego pobożność zgodnie z tym, co zapisano w Prawie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 życia Jozjasza: jego pobożność, zgodna z tym, co jest napisane w Prawie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Jozjasza, jego czyny dobre, zgodne z przepisami Prawa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слова Йосії і його надія були записані в господньому законі.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Jozjasza; jego dobroczynności, jak napisano w Prawie WIEKUISTEGO;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Jozjasza oraz jego przejawy lojalnej życzliwości, zgodne z tym, co jest napisane w prawie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przejawy jego pobożności : wg G: jego nadziei, ἡ ἐλπὶς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2024-05-29T20:11:02Z</dcterms:modified>
</cp:coreProperties>
</file>