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Haman w tym dniu wesoły i dobrej myśli. Gdy jednak Haman zobaczył w Bramie Królewskiej Mordochaja, że nie podniósł się i nie przestraszył się go, wezbrał w nim gniew na Mordochaja,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2024-05-15T03:28:41Z</dcterms:modified>
</cp:coreProperties>
</file>