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rumakach ze służby królewskiej wyjechali w najwyższym pośpiechu, nagleni rozkazem królewskim. Ustawa została również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wyruszyli gońcy, jeżdżący na szybkich koniach i na mułach, przynaglani rozkazem króla. Dekret ogłoszono także w pałacu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posłowie, którzy jeżdżali na koniach prędkich i na mułach, bieżeli jak najprędzej z rozkazaniem królewskiem, a przybity był ten wyrok w Susan na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podwodnicy prędcy, poselstwa nosząc, a wyrok królewski rozbito w Susan.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konni, gońcy królewscy, pędzili śpiesznie, przynaglani rozkazem króla, a dekret króla został ogłoszony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konni na szybkich rumakach pocztowych wyjechali na rozkaz królewski w największym pośpiechu, gdy tylko ustawa królewska została ogłoszona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królewskich rumaków wyruszyli pośpiesznie ponagleni rozkazem króla, a prawo to zostało ogłoszone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na koniach wyruszyli spiesznie, by spełnić polecenia króla. Rozporządzenie zostało ogłoszone również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Gońcy, dosiadłszy chyżych koni, wyruszyli natychmiast w drogę, gnani rozkazem królewskim. Dekret ogłoszono także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Численні, що часто були вшановані повною добротою добродіїв дуже зраділи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kiedy zostało wydane prawo na zamku w Suzie nagleni królewskim rozkazem, szybko odjechali gońce, którzy dosiadali państwowych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dosiadający koni pocztowych używanych w służbie królewskiej, popędzani i ponaglani słowem króla; a prawo to zostało ogłoszone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2024-05-15T02:12:02Z</dcterms:modified>
</cp:coreProperties>
</file>