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brązu, jego drążki i wszystkie przybory,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miedzianą kratę do niego, drążki i wszystkie naczynia do niego, kadź i jej podstawę;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całopalenia, i kratę jego miedzianą, drążki jego, i wszystkie naczynia jego, 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kratkę jego miedzianą z drążkami i z naczyniem jego, umywalnią i podstawek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 jego brązową kratą, z drążkami i wszystkimi należącymi do niego przyborami, kadź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należącą do niego kratę miedzianą, jego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miedzianą kratę należącą do niego,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jego miedziany ruszt, drążki i wszelkie naczynia, misę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ruszt miedziany należący do niego, drążki i wszystkie jego [dodatkowe] naczynia; kadź i jej podstawę;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spalanie [oddań] i miedziane okratowanie, które jest na nim, drążki [ołtarza] i wszystkie jego przybory. I 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całopalenia i do niej miedzianą kratę, jej drążki, i wszystkie jej przybory; wannę oraz jej podnóże.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oraz kratę miedzianą, która do niego należy, jego drążki i wszystkie jego przybory; 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2024-04-27T23:11:26Z</dcterms:modified>
</cp:coreProperties>
</file>