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ich srebrnych podstaw: dwie podstawy pod jedną deskę i (znów) 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przygotował również czterdzieści srebrnych podstaw, po dwie podstawy pod jedną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czterdzieści srebrnych podstawek: dwie podstawki pod jedną deskę i dwie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podstawków ich srebrnych: dwa podstawki pod deskę jednę, i dwa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czterdziestą podstawków srebrnych, dwa podstawki do każdej deszczki.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podstaw srebrnych,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dla nich,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–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czterdziestu srebrnych podstawkach, pod każdą deską po dwie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czterdzieści srebrnych podstawek: dwie podstawki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czterdzieści srebrnych podstaw, po dwie podstawy pod jedną belką i po dwie podstawy pod następną belką.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два золоті перстені, і поклали на двох кутах на кінцях слова, на кінці зізаду наплечника, всередині.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podsłupi dwa podsłupia na jeden bal i dwa podsłupia na następny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czterdzieści srebrnych podstaw z gniazdem – dwie podstawy z gniazdem pod jedną ramę i dwie podstawy z gniazdem pod kolejną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2024-04-29T06:21:03Z</dcterms:modified>
</cp:coreProperties>
</file>