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poprzeczkę środkową zrobił tak, aby biegła środkiem (wysokości) desek od krawędzi do krawędzi.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2024-04-29T04:04:09Z</dcterms:modified>
</cp:coreProperties>
</file>