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– jego wierzch i jego ściany dookoła, i jego rogi – a dookoła zrobił mu złotą 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pokryto szczerym złotem — jego wierzch, ściany i rogi — a dookoła obwiedziono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 — jego wierzch, jego ściany wokoło i jego rogi. Zrobił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go złotem szczerem, wierzch jego, i ściany jego w około, i rogi jego; uczynił mu też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ji złotem naczystszym, z kratką i ścianami, i 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jego wierzch i jego boki dokoła, i jego rogi; uczynił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jego ściany dokoła oraz jego rogi; i zrobił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 – jego wierzch, ściany wokoło, jego rogi, i otoczył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pokrył jego blat, ściany oraz rogi, a wokół umieścił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go czystym złotem, tak jego wierzchnią płytę, jak i ściany dookoła i rogi. Sporządził również dla niego złotą listwę [biegnącą]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Pokrył go czystym złotem, jego wierzch i jego ściany dookoła, i jego narożniki. I zrobił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Obłożył go także szczerym złotem; jego płytę, wokoło jego ściany i jego narożniki; zrobił też do niego złoty wieniec, który był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jego wierzch i boki dookoła oraz jego rogi, i wykonał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2024-05-07T07:05:46Z</dcterms:modified>
</cp:coreProperties>
</file>