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części skrajnej rozciągały się na piętnaście łokci; wisiały na trzech słupach, ustawionych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na piętnaście łokci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na piętnaście łokci były po jednej stronie, słupów do nich trzy, i 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piętnaście łokiet trzech słupów z podstawkami swemi jeden bok dzierżał;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jedną ścianę boczną miały po piętnaście łokci, a do tego miały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piętnaście łokci na jedną stronę oraz ich trzy słupy i trzy ich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po jednej stronie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[Zrobił więc] piętnaście łokci zasłony na jedną część [tej strony], trzy słupki i trzy podstawki pod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[miały długość] piętnaście ama na [jednym] odcinku, trzy słupy i ich trzy podstawy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рамена з обох його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było piętnaście łokci osłon, trzy ich słupy i 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miały piętnaście łokci na jednym skrzydle.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2024-05-19T02:54:21Z</dcterms:modified>
</cp:coreProperties>
</file>