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ramię drugie – z jednej i z drugiej (strony) bramy dziedzińca – osłony były na piętnaście łokci, słupy były trzy i ich podstawy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przeciwległej, czyli z jednej i z drugiej strony bramy dziedzińca, zasłony też rozciągały się na piętnaście łokci i zawieszone były na trzech słupach, stojących na trzech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drugiej stronie bramy dziedzińca, z jednej i z drugiej strony, piętnaście łokci zasłon, do nich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stronie, stąd i zowąd u bramy sieni, opon piętnaście łokci, słupów do nich trzy, także podstawków do nich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drugiej stronie (bo między obiema uczynił wchodzenie do przybytku) były takież opony na piętnaście łokci, i trzy słupy, i tak wiele podstawków.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zaś na drugą ścianę boczną miały piętnaście łokci, a do tego miały też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na drugą stronę, po obu stronach bramy dziedzińca, zasłony też miały piętnaście łokci,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zasłony po drugiej stronie, po obu stronach bramy, miały piętnaście łokci, a do tego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również zasłonę o długości piętnastu łokci,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drugą stronę - aż do wejścia na dziedziniec - podobnie: piętnaście łokci zasłony, trzy słupki i trzy ich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i drugiej [strony] bramy dziedzińca - na drugim odcinku tkaniny [miały długość] piętnaście ama, ich słupów [było] trzy i ich podstaw trzy.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рамен галузки, що виходять, три з цього і три з цього, рівні одні одним.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drugiego skrzydła, na drugiej stronie wrót dziedzińca piętnaście łokci osłon, trzy ich słupy oraz trzy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drugim skrzydle bramy dziedzińca – po tej i po tamtej stronie – zasłony miały piętnaście łokci. Słupów ich było trzy i ich podstaw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2024-05-26T09:59:51Z</dcterms:modified>
</cp:coreProperties>
</file>