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bramy dziedzińca zdobiły artystyczne hafty. Wykonano ją z fioletowej i szkarłatnej purpury, z karmazynu i ze skręconego bisioru. Długość bramy wynosiła dwadzieścia łokci, wysokość pięć, a jej kotara zbiegała się z osłonami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do bramy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haftowana,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długa na dwadzieścia łokci, wysoka na pięć łokci jak inne zasłony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zasłonę bramy u sieni uczynił robotą haftarską z hijacyntu, i z szarłatu i z karmazynu dwa kroć farbowanego, i z jedwabiu kręconego; na dwadzieścia łokci była długość jej, wysokość szeroka na pięć łokci, jako inne opony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weściu jej uczynił oponę haftarską robotą z hiacyntu, z szarłatu, karmazynu i z bisioru kręconego, która miała dwadzieścia łokci na dłużą, a wyż na pięć łokiet była według miary, którą wszytkie opony sienne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u wejścia na dziedziniec była z fioletowej i czerwonej purpury, karmazynu i ze skręconego bisioru, wielobarwnie wyszywana, i miała dwadzieścia łokci szerokości i pięć łokci wysokości, zgodnie z rozmiarami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dziedzińca była wzorzyście haftowana z fioletowej i czerwonej purpury, z karmazynu i ze skręconego bisioru, dwadzieścia łokci długa, pięć łokci szeroka,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haftowana zasłona przy wejściu na dziedziniec była z fioletowej i czerwonej purpury, z karmazynu i z kręconego bisioru i miała dwadzieścia łokci długości i pięć łokci szerokości,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umieścił kotarę o długości dwudziestu i szerokości pięciu łokci, podobną do pozostałych zasłon dziedzińca, wykonaną z fioletowej i czerwonej purpury, 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[zrobił on] przy wejściu na dziedziniec kotarę - jako dzieło zręcznego hafciarza - z jasnej i ciemnej purpury, karmazynu i cienkiego lnu skręconego, długą na dwadzieścia łokci, szeroką na pięć łokci -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bramy dziedzińca była haftowana z niebieskiej, purpurowej i szkarłatnej [wełny] i ze skręcanego lnu, dwadzieścia ama na długość i wysokość, a szerokości pięć amot, odpowiednio do tkanin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посріблив стовпи і вилив стовпам золоті перстені, і позолотив поперечки золотом і позолотив стовпи для занавіси золотом, і зробив золоті запинки.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kotara na wrota dziedzińca była wzorzystego wyrobu z błękitu, purpury, karmazynu oraz kręconego bisioru długości dwadzieścia łokci, a wysokości pięć łokci, odpowiednio do osłon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wykonana robotą tkacką, z niebieskiego włókna i wełny barwionej czerwonawą purpurą, i przędzy barwionej szkarłatem z czerwców, i z delikatnego skręcanego lnu, i była długa na dwadzieścia łokci, a wysokość na całej długości wynosiła pięć łokci, na równi z zasłonami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2024-05-26T15:52:18Z</dcterms:modified>
</cp:coreProperties>
</file>