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wsunąć w pierścienie na bokach ołtarza i przenosić go na nich. Ołtarz zbudowano z desek — 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drążki w te pierścienie po obu bokach ołtarza, aby był na nich noszony; zrobił go z desek,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przewlókł drążki przez one kolce po stronach ołtarza, aby noszony był na nich; czczy z desek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wprawił je w kolca, które na bokach ołtarza wychodziły. A sam ołtarz nie był wewnątrz zupełny, ale wydrożały z deszczek a czczy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do pierścieni znajdujących się po bokach ołtarza, aby go na nich przenosić. Uczynił zaś go z desek, tak aby wewnątrz był wydrążony.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przenosić, a zrobił go z desek,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te drążki w pierścienie po bokach ołtarza, aby można go było na nich nosić. Ołtarz zrobił z desek, w środku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obu stronach ołtarza, aby można go było przenosić. Ołtarz został wykonany z desek i 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przeciągnął potem przez pierścienie na bokach ołtarza, aby służyły do przenoszenia go na nich. Zrobił go z desek, [wewnątrz]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ołtarza, aby przenosić go na nich. Zrobił go z desek, pusty w 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херувима на одному боці очищення і одного херувима на другому боці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drążki do pierścieni po bokach ofiarnicy w celu unoszenia jej na nich; bowiem zrobił ją pustą, z 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w pierścienie po bokach ołtarza, aby można go było na nich nosić. Wykonał go jako pustą skrzynię z 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2024-05-26T06:12:42Z</dcterms:modified>
</cp:coreProperties>
</file>