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8"/>
        <w:gridCol w:w="6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 (On) na bezbożnych sidła,* ogień oraz grad, Palący wiatr będzie częścią ich kielicha.**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sidła, ּ</w:t>
      </w:r>
      <w:r>
        <w:rPr>
          <w:rtl/>
        </w:rPr>
        <w:t>פַחִים</w:t>
      </w:r>
      <w:r>
        <w:rPr>
          <w:rtl w:val="0"/>
        </w:rPr>
        <w:t xml:space="preserve"> (pachim), pod. G; lub: węgle, ּ</w:t>
      </w:r>
      <w:r>
        <w:rPr>
          <w:rtl/>
        </w:rPr>
        <w:t>פַחְמי</w:t>
      </w:r>
      <w:r>
        <w:rPr>
          <w:rtl w:val="0"/>
        </w:rPr>
        <w:t xml:space="preserve"> (pachmi).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kielicha, ּ</w:t>
      </w:r>
      <w:r>
        <w:rPr>
          <w:rtl/>
        </w:rPr>
        <w:t>כֹוס</w:t>
      </w:r>
      <w:r>
        <w:rPr>
          <w:rtl w:val="0"/>
        </w:rPr>
        <w:t xml:space="preserve"> (kos), idiom: losu.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2024-05-16T15:06:49Z</dcterms:modified>
</cp:coreProperties>
</file>